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11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after="320" w:before="320" w:lineRule="auto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Урок 31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11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after="320" w:before="320" w:lineRule="auto"/>
        <w:jc w:val="center"/>
        <w:rPr>
          <w:rFonts w:ascii="Roboto" w:cs="Roboto" w:eastAsia="Roboto" w:hAnsi="Roboto"/>
          <w:b w:val="1"/>
          <w:color w:val="4682b4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Тема уроку.</w:t>
      </w: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Особливості органічних сполук.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jc w:val="both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11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after="320" w:before="320" w:lineRule="auto"/>
        <w:jc w:val="both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Цілі уроку: показати подібність і відмінності органічних і неорганічних речовин; ознайомити з предметом вивчення органічної хімії, розмаїттям органічних сполук; формувати уявлення про єдність живої та неживої природи; розкрити особливості органічних сполук порівняно з неорганічними; ознайомити учнів з короткою історією розвитку органічної хімії.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11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after="320" w:before="320" w:lineRule="auto"/>
        <w:jc w:val="both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Тип уроку: комбінований урок засвоєння знань, умінь і навичок і творчого застосування їх на практиці.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11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after="320" w:before="320" w:lineRule="auto"/>
        <w:jc w:val="both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Форми роботи: розповідь учителя, евристична бесіда, мозковий штурм, робота в групах.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11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after="320" w:before="320" w:lineRule="auto"/>
        <w:jc w:val="both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Обладнання: зразки органічних речовин.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11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after="320" w:before="320" w:lineRule="auto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ХІД УРОКУ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11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after="320" w:before="320" w:lineRule="auto"/>
        <w:jc w:val="both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I. Організація класу. Повідомлення теми уроку.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11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after="320" w:before="320" w:lineRule="auto"/>
        <w:jc w:val="both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II. Мотивація навчальної діяльності. Актуалізація опорних знань. Евристична бесіда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11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after="320" w:before="320" w:lineRule="auto"/>
        <w:jc w:val="both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• Згадайте з історії, як давно відомі людям органічні сполуки.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11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after="320" w:before="320" w:lineRule="auto"/>
        <w:jc w:val="both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• Наведіть приклади органічних речовин природного походження.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11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after="320" w:before="320" w:lineRule="auto"/>
        <w:jc w:val="both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• Чому ці речовини називають органічними?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11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after="320" w:before="320" w:lineRule="auto"/>
        <w:jc w:val="both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Органічних сполук значно більше за кількістю, ніж неорганічних. На цю закономірність учені-хіміки звернули увагу давно. Тривалий час органічні сполуки виділяли в окрему групу речовин, які можна одержати тільки з рослин або тварин та які утворюються під впливом таємничої життєвої сили «vis vitalis». Засновником теорії «віталізму» й органічної хімії як науки загалом уважають шведського вченого Й. Я. Берцеліуса. Теорія «віталізму» особливо наголошувала на істотних відмінностях між органічними й неорганічними речовинами, але проіснувала недовго. У 1828 році учень Берцеліуса К. Веллер синтезував з неорганічних речовин сечовину — речовину, безумовно, органічного походження.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11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after="320" w:before="320" w:lineRule="auto"/>
        <w:jc w:val="both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Подальшому розвитку органічної хімії сприяли дослідження в галузі синтезу органічних речовин у пошуках нових матеріалів, барвників, ліків тощо.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11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after="320" w:before="320" w:lineRule="auto"/>
        <w:jc w:val="both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IІІ. Вивчення нового матеріалу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11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after="320" w:before="320" w:lineRule="auto"/>
        <w:jc w:val="both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1. Природні джерела органічних речовин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11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after="320" w:before="320" w:lineRule="auto"/>
        <w:jc w:val="both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(Розповідь учителя)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11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after="320" w:before="320" w:lineRule="auto"/>
        <w:jc w:val="both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(Колекції: «Вугілля», «Нафта», «Пластмаси»)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11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after="320" w:before="320" w:lineRule="auto"/>
        <w:jc w:val="both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Назвіть джерела органічних речовин.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11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after="320" w:before="320" w:lineRule="auto"/>
        <w:jc w:val="both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Першими джерелами одержання органічних речовин були тваринні й рослинні організми, продукти їх життєдіяльності. Рослинний світ, особливо дерева, є головним виробником органічних речовин. Деревина є цінною сировиною для хімічної переробки. Так, суха перегонка деревини з давніх часів застосовувалася для одержання таких органічних речовин, як оцтова кислота, метиловий спирт, ацетон, феноли. Сьогодні хімічна переробка деревини використовується в паперовій промисловості, у виробництвах целюлози, штучного волокна, кінофотоплівки, етилового спирту та ін.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11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after="320" w:before="320" w:lineRule="auto"/>
        <w:jc w:val="both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Цінними джерелами різних органічних сполук є також продукти сухої перегонки кам’яного вугілля — коксовий газ, кам’яновугільна смола. Слід згадати також і такі джерела, як горючі сланці й торф.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11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after="320" w:before="320" w:lineRule="auto"/>
        <w:jc w:val="both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З кам’яним вугіллям успішно суперничають нафта і природний газ. Наразі світове виробництво продуктів основного органічного синтезу базується на використанні нафти й природного газу (95 %). Вугілля, сланці, торф і деревина забезпечують не більш ніж 5 % споживаної сировини.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11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after="320" w:before="320" w:lineRule="auto"/>
        <w:jc w:val="both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2. Наразі відомо близько 300000 неорганічних речовин і(!) 30000000 органічних. Парадокс полягає в тому, що 118 елементів утворюють набагато менше речовин, ніж 6-20.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11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after="320" w:before="320" w:lineRule="auto"/>
        <w:jc w:val="both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Мозковий штурм: чому органічних речовин більше? Аналіз результатів мозкового штурму.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11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after="320" w:before="320" w:lineRule="auto"/>
        <w:jc w:val="both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3. Органічні речовини, їх відмінності від неорганічних, елементи-органогени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11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after="320" w:before="320" w:lineRule="auto"/>
        <w:jc w:val="both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 Робота з таблицею по групах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11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after="320" w:before="320" w:lineRule="auto"/>
        <w:jc w:val="both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Ще на початку розвитку й формування органічної хімії було виявлено основні відмінності органічних і неорганічних речовин. Розглянемо їх у порівняльній таблиці. При потребі: використання інтернету, підручника.</w:t>
      </w:r>
    </w:p>
    <w:p w:rsidR="00000000" w:rsidDel="00000000" w:rsidP="00000000" w:rsidRDefault="00000000" w:rsidRPr="00000000" w14:paraId="0000001D">
      <w:pPr>
        <w:shd w:fill="ffffff" w:val="clear"/>
        <w:jc w:val="both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Виступ представників груп.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11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after="320" w:before="320" w:lineRule="auto"/>
        <w:jc w:val="both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Органічні сполуки відрізняються від неорганічних низкою характерних особливостей: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11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after="320" w:before="320" w:lineRule="auto"/>
        <w:jc w:val="both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• майже всі органічні речовини горять або легко руйнуються внаслідок нагрівання з окисниками, виділяючи CO2 (за цією ознакою можна встановити приналежність досліджуваної речовини до органічних сполук);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11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after="320" w:before="320" w:lineRule="auto"/>
        <w:jc w:val="both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• у молекулах органічних сполук Карбон може бути з’єднаний майже з будь-яким елементом Періодичної системи;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11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after="320" w:before="320" w:lineRule="auto"/>
        <w:jc w:val="both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• органічні молекули можуть містити послідовність атомів Карбону, з’єднаних у ланцюги (відкриті або замкнені);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11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after="320" w:before="320" w:lineRule="auto"/>
        <w:jc w:val="both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• молекули більшості органічних сполук не дисоціюють на досить стійкі іони;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11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after="320" w:before="320" w:lineRule="auto"/>
        <w:jc w:val="both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• реакції органічних сполук протікають значно повільніше й у більшості випадків не завершуються остаточно;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11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after="320" w:before="320" w:lineRule="auto"/>
        <w:jc w:val="both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• серед органічних сполук дуже поширене явище ізомерії;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11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after="320" w:before="320" w:lineRule="auto"/>
        <w:jc w:val="both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• органічні речовини мають більш низькі температури фазових переходів (tкип, tпл).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11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after="320" w:before="320" w:lineRule="auto"/>
        <w:jc w:val="both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4. Предмет органічної хімії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11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after="320" w:before="320" w:lineRule="auto"/>
        <w:jc w:val="both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А. Кекулє в 1851 р. визначив органічну хімію як хімію сполук Карбону. Однак це визначення не цілком послідовне. Є групи сполук, які містять Карбон і належать до неорганічних: оксиди Карбону, карбонати, карбіди.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11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after="320" w:before="320" w:lineRule="auto"/>
        <w:jc w:val="both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Більш точне визначення органічної хімії дав К. Шорлеммер у 1889 р.: «Органічна хімія є хімією вуглеводнів та їхніх похідних».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11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after="320" w:before="320" w:lineRule="auto"/>
        <w:jc w:val="both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Усі органічні сполуки є похідними сполук Карбону й Гідрогену — вуглеводнів. Органічні сполуки крім атомів Карбону й Гідрогену можуть також містити атоми Оксигену, Сульфуру, Нітрогену, Фосфору та ін. Ці елементи називають елементами-органогенами.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11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after="320" w:before="320" w:lineRule="auto"/>
        <w:jc w:val="both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• Органічна хімія — це розділ хімічної науки, в якому вивчаються сполуки Карбону — їх будова, властивості, способи одержання й практичного використання.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11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after="320" w:before="320" w:lineRule="auto"/>
        <w:jc w:val="both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• Сполуки, до складу яких входить Карбон, називаються органічними.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11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after="320" w:before="320" w:lineRule="auto"/>
        <w:jc w:val="both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Крім Карбону, вони майже завжди містять Гідроген, досить часто — Оксиген, Нітроген і галогени, рідше — Фосфор, Сульфур та інші елементи. Однак сам Карбон і деякі найпростіші його сполуки, такі, як карбон(ІІ) оксид, карбон(IV) оксид, карбонатна кислота, карбонати, карбіди тощо, за характером властивостей належать до неорганічних сполук. Тому часто використовується ще й інше визначення: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11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after="320" w:before="320" w:lineRule="auto"/>
        <w:jc w:val="both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• Органічні сполуки — це вуглеводні (сполуки Карбону з Гідрогеном) та їхні похідні.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11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after="320" w:before="320" w:lineRule="auto"/>
        <w:jc w:val="both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Завдяки особливим властивостям елемента Карбону органічні сполуки дуже численні. Наразі відомо понад 30 мільйонів синтетичних і природних органічних речовин, і їх число постійно зростає.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11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after="320" w:before="320" w:lineRule="auto"/>
        <w:jc w:val="both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Критерієм поділу сполук на органічні й неорганічні є їх елементний склад.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11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after="320" w:before="320" w:lineRule="auto"/>
        <w:jc w:val="both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До органічних сполук належать хімічні речовини, що містять у своєму складі Карбон, наприклад: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11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after="320" w:before="320" w:lineRule="auto"/>
        <w:jc w:val="both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11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after="320" w:before="320" w:lineRule="auto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</w:rPr>
        <w:drawing>
          <wp:inline distB="114300" distT="114300" distL="114300" distR="114300">
            <wp:extent cx="4762500" cy="24257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425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11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after="320" w:before="320" w:lineRule="auto"/>
        <w:jc w:val="both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V. Підбиття підсумків уроку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11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after="320" w:before="320" w:lineRule="auto"/>
        <w:jc w:val="both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Обговорення результатів уроку — дебати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11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after="320" w:before="320" w:lineRule="auto"/>
        <w:jc w:val="both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• У чому полягає умовність терміна «органічна хімія»?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11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after="320" w:before="320" w:lineRule="auto"/>
        <w:jc w:val="both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• Роздивіться предмети, що знаходяться на вашому столі. Які з них виготовлено з органічних матеріалів?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11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after="320" w:before="320" w:lineRule="auto"/>
        <w:jc w:val="both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• Які особливості органічних речовин сприяли виділенню органічної хімії в окремий розділ науки?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11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after="320" w:before="320" w:lineRule="auto"/>
        <w:jc w:val="both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• Подумайте! У деяких підручниках з хімії відомості про органічні сполуки входять до розділу про елементи IV групи періодичної системи. Наскільки правомірно таке розташування матеріалу? Обґрунтуйте «за» і «проти».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11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after="320" w:before="320" w:lineRule="auto"/>
        <w:jc w:val="both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• Які речовини називаються органічними?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11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after="320" w:before="320" w:lineRule="auto"/>
        <w:jc w:val="both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• Подумайте! Обґрунтуйте аргументи «за» і «проти» такого визначення з погляду хіміків, біологів, істориків.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11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after="320" w:before="320" w:lineRule="auto"/>
        <w:jc w:val="both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• Як визначити приналежність речовини до органічних сполук?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11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after="320" w:before="320" w:lineRule="auto"/>
        <w:jc w:val="both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• Подумайте! Наведіть факти, що свідчать про матеріальну єдність органічних і неорганічних речовин.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11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after="320" w:before="320" w:lineRule="auto"/>
        <w:jc w:val="both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VI. Домашнє завдання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11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after="320" w:before="320" w:lineRule="auto"/>
        <w:jc w:val="both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Опрацювати матеріал параграфа, відповісти на запитання до нього, виконати вправи, дописати порівняльну характеристику. Творче завдання. Подумайте! Обґрунтуйте аргументи «за» і «проти» розвитку сучасного органічного синтезу з погляду зростання потреб людства й законів екології.</w:t>
      </w:r>
    </w:p>
    <w:p w:rsidR="00000000" w:rsidDel="00000000" w:rsidP="00000000" w:rsidRDefault="00000000" w:rsidRPr="00000000" w14:paraId="0000003F">
      <w:pPr>
        <w:shd w:fill="ffffff" w:val="clear"/>
        <w:jc w:val="both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jc w:val="both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5.0" w:type="dxa"/>
        <w:jc w:val="left"/>
        <w:tblInd w:w="100.0" w:type="pct"/>
        <w:tblBorders>
          <w:top w:color="3faeeb" w:space="0" w:sz="6" w:val="single"/>
          <w:left w:color="3faeeb" w:space="0" w:sz="6" w:val="single"/>
          <w:bottom w:color="3faeeb" w:space="0" w:sz="6" w:val="single"/>
          <w:right w:color="3faeeb" w:space="0" w:sz="6" w:val="single"/>
          <w:insideH w:color="3faeeb" w:space="0" w:sz="6" w:val="single"/>
          <w:insideV w:color="3faeeb" w:space="0" w:sz="6" w:val="single"/>
        </w:tblBorders>
        <w:tblLayout w:type="fixed"/>
        <w:tblLook w:val="0600"/>
      </w:tblPr>
      <w:tblGrid>
        <w:gridCol w:w="2505"/>
        <w:gridCol w:w="3390"/>
        <w:gridCol w:w="3600"/>
        <w:tblGridChange w:id="0">
          <w:tblGrid>
            <w:gridCol w:w="2505"/>
            <w:gridCol w:w="3390"/>
            <w:gridCol w:w="3600"/>
          </w:tblGrid>
        </w:tblGridChange>
      </w:tblGrid>
      <w:tr>
        <w:trPr>
          <w:trHeight w:val="1170" w:hRule="atLeast"/>
        </w:trPr>
        <w:tc>
          <w:tcPr>
            <w:tcBorders>
              <w:top w:color="ff9900" w:space="0" w:sz="6" w:val="single"/>
              <w:left w:color="ff9900" w:space="0" w:sz="6" w:val="single"/>
              <w:bottom w:color="ff9900" w:space="0" w:sz="6" w:val="single"/>
              <w:right w:color="ff99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20" w:before="320" w:lineRule="auto"/>
              <w:jc w:val="center"/>
              <w:rPr>
                <w:rFonts w:ascii="Roboto" w:cs="Roboto" w:eastAsia="Roboto" w:hAnsi="Roboto"/>
                <w:sz w:val="32"/>
                <w:szCs w:val="32"/>
              </w:rPr>
            </w:pPr>
            <w:r w:rsidDel="00000000" w:rsidR="00000000" w:rsidRPr="00000000">
              <w:rPr>
                <w:rFonts w:ascii="Roboto" w:cs="Roboto" w:eastAsia="Roboto" w:hAnsi="Roboto"/>
                <w:sz w:val="32"/>
                <w:szCs w:val="32"/>
                <w:rtl w:val="0"/>
              </w:rPr>
              <w:t xml:space="preserve">Критерій порівняння</w:t>
            </w:r>
          </w:p>
        </w:tc>
        <w:tc>
          <w:tcPr>
            <w:tcBorders>
              <w:top w:color="ff9900" w:space="0" w:sz="6" w:val="single"/>
              <w:left w:color="ff9900" w:space="0" w:sz="6" w:val="single"/>
              <w:bottom w:color="ff9900" w:space="0" w:sz="6" w:val="single"/>
              <w:right w:color="ff99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20" w:before="320" w:lineRule="auto"/>
              <w:jc w:val="center"/>
              <w:rPr>
                <w:rFonts w:ascii="Roboto" w:cs="Roboto" w:eastAsia="Roboto" w:hAnsi="Roboto"/>
                <w:sz w:val="32"/>
                <w:szCs w:val="32"/>
              </w:rPr>
            </w:pPr>
            <w:r w:rsidDel="00000000" w:rsidR="00000000" w:rsidRPr="00000000">
              <w:rPr>
                <w:rFonts w:ascii="Roboto" w:cs="Roboto" w:eastAsia="Roboto" w:hAnsi="Roboto"/>
                <w:sz w:val="32"/>
                <w:szCs w:val="32"/>
                <w:rtl w:val="0"/>
              </w:rPr>
              <w:t xml:space="preserve">Неорганічні речовини</w:t>
            </w:r>
          </w:p>
        </w:tc>
        <w:tc>
          <w:tcPr>
            <w:tcBorders>
              <w:top w:color="ff9900" w:space="0" w:sz="6" w:val="single"/>
              <w:left w:color="ff9900" w:space="0" w:sz="6" w:val="single"/>
              <w:bottom w:color="ff9900" w:space="0" w:sz="6" w:val="single"/>
              <w:right w:color="ff99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20" w:before="320" w:lineRule="auto"/>
              <w:jc w:val="center"/>
              <w:rPr>
                <w:rFonts w:ascii="Roboto" w:cs="Roboto" w:eastAsia="Roboto" w:hAnsi="Roboto"/>
                <w:sz w:val="32"/>
                <w:szCs w:val="32"/>
              </w:rPr>
            </w:pPr>
            <w:r w:rsidDel="00000000" w:rsidR="00000000" w:rsidRPr="00000000">
              <w:rPr>
                <w:rFonts w:ascii="Roboto" w:cs="Roboto" w:eastAsia="Roboto" w:hAnsi="Roboto"/>
                <w:sz w:val="32"/>
                <w:szCs w:val="32"/>
                <w:rtl w:val="0"/>
              </w:rPr>
              <w:t xml:space="preserve">Органічні речовини</w:t>
            </w:r>
          </w:p>
        </w:tc>
      </w:tr>
      <w:tr>
        <w:trPr>
          <w:trHeight w:val="1890" w:hRule="atLeast"/>
        </w:trPr>
        <w:tc>
          <w:tcPr>
            <w:tcBorders>
              <w:top w:color="ff9900" w:space="0" w:sz="6" w:val="single"/>
              <w:left w:color="ff9900" w:space="0" w:sz="6" w:val="single"/>
              <w:bottom w:color="ff9900" w:space="0" w:sz="6" w:val="single"/>
              <w:right w:color="ff99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20" w:before="320" w:lineRule="auto"/>
              <w:rPr>
                <w:rFonts w:ascii="Roboto" w:cs="Roboto" w:eastAsia="Roboto" w:hAnsi="Roboto"/>
                <w:sz w:val="32"/>
                <w:szCs w:val="32"/>
              </w:rPr>
            </w:pPr>
            <w:r w:rsidDel="00000000" w:rsidR="00000000" w:rsidRPr="00000000">
              <w:rPr>
                <w:rFonts w:ascii="Roboto" w:cs="Roboto" w:eastAsia="Roboto" w:hAnsi="Roboto"/>
                <w:sz w:val="32"/>
                <w:szCs w:val="32"/>
                <w:rtl w:val="0"/>
              </w:rPr>
              <w:t xml:space="preserve">Якісний склад</w:t>
            </w:r>
          </w:p>
        </w:tc>
        <w:tc>
          <w:tcPr>
            <w:tcBorders>
              <w:top w:color="ff9900" w:space="0" w:sz="6" w:val="single"/>
              <w:left w:color="ff9900" w:space="0" w:sz="6" w:val="single"/>
              <w:bottom w:color="ff9900" w:space="0" w:sz="6" w:val="single"/>
              <w:right w:color="ff99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20" w:before="320" w:lineRule="auto"/>
              <w:rPr>
                <w:rFonts w:ascii="Roboto" w:cs="Roboto" w:eastAsia="Roboto" w:hAnsi="Roboto"/>
                <w:sz w:val="32"/>
                <w:szCs w:val="32"/>
              </w:rPr>
            </w:pPr>
            <w:r w:rsidDel="00000000" w:rsidR="00000000" w:rsidRPr="00000000">
              <w:rPr>
                <w:rFonts w:ascii="Roboto" w:cs="Roboto" w:eastAsia="Roboto" w:hAnsi="Roboto"/>
                <w:sz w:val="32"/>
                <w:szCs w:val="32"/>
                <w:rtl w:val="0"/>
              </w:rPr>
              <w:t xml:space="preserve">Будь-які елементи періодичної системи</w:t>
            </w:r>
          </w:p>
        </w:tc>
        <w:tc>
          <w:tcPr>
            <w:tcBorders>
              <w:top w:color="ff9900" w:space="0" w:sz="6" w:val="single"/>
              <w:left w:color="ff9900" w:space="0" w:sz="6" w:val="single"/>
              <w:bottom w:color="ff9900" w:space="0" w:sz="6" w:val="single"/>
              <w:right w:color="ff99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20" w:before="320" w:lineRule="auto"/>
              <w:rPr>
                <w:rFonts w:ascii="Roboto" w:cs="Roboto" w:eastAsia="Roboto" w:hAnsi="Roboto"/>
                <w:sz w:val="32"/>
                <w:szCs w:val="32"/>
              </w:rPr>
            </w:pPr>
            <w:r w:rsidDel="00000000" w:rsidR="00000000" w:rsidRPr="00000000">
              <w:rPr>
                <w:rFonts w:ascii="Roboto" w:cs="Roboto" w:eastAsia="Roboto" w:hAnsi="Roboto"/>
                <w:sz w:val="32"/>
                <w:szCs w:val="32"/>
                <w:rtl w:val="0"/>
              </w:rPr>
              <w:t xml:space="preserve">Усі сполуки містять С і Н, у багатьох містяться О, S, N, Р та ін.</w:t>
            </w:r>
          </w:p>
        </w:tc>
      </w:tr>
      <w:tr>
        <w:trPr>
          <w:trHeight w:val="950" w:hRule="atLeast"/>
        </w:trPr>
        <w:tc>
          <w:tcPr>
            <w:tcBorders>
              <w:top w:color="ff9900" w:space="0" w:sz="6" w:val="single"/>
              <w:left w:color="ff9900" w:space="0" w:sz="6" w:val="single"/>
              <w:bottom w:color="ff9900" w:space="0" w:sz="6" w:val="single"/>
              <w:right w:color="ff99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20" w:before="320" w:lineRule="auto"/>
              <w:rPr>
                <w:rFonts w:ascii="Roboto" w:cs="Roboto" w:eastAsia="Roboto" w:hAnsi="Roboto"/>
                <w:sz w:val="32"/>
                <w:szCs w:val="32"/>
              </w:rPr>
            </w:pPr>
            <w:r w:rsidDel="00000000" w:rsidR="00000000" w:rsidRPr="00000000">
              <w:rPr>
                <w:rFonts w:ascii="Roboto" w:cs="Roboto" w:eastAsia="Roboto" w:hAnsi="Roboto"/>
                <w:sz w:val="32"/>
                <w:szCs w:val="32"/>
                <w:rtl w:val="0"/>
              </w:rPr>
              <w:t xml:space="preserve">Валентність елементів</w:t>
            </w:r>
          </w:p>
        </w:tc>
        <w:tc>
          <w:tcPr>
            <w:tcBorders>
              <w:top w:color="ff9900" w:space="0" w:sz="6" w:val="single"/>
              <w:left w:color="ff9900" w:space="0" w:sz="6" w:val="single"/>
              <w:bottom w:color="ff9900" w:space="0" w:sz="6" w:val="single"/>
              <w:right w:color="ff99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20" w:before="320" w:lineRule="auto"/>
              <w:rPr>
                <w:rFonts w:ascii="Roboto" w:cs="Roboto" w:eastAsia="Roboto" w:hAnsi="Roboto"/>
                <w:sz w:val="32"/>
                <w:szCs w:val="32"/>
              </w:rPr>
            </w:pPr>
            <w:r w:rsidDel="00000000" w:rsidR="00000000" w:rsidRPr="00000000">
              <w:rPr>
                <w:rFonts w:ascii="Roboto" w:cs="Roboto" w:eastAsia="Roboto" w:hAnsi="Roboto"/>
                <w:sz w:val="32"/>
                <w:szCs w:val="32"/>
                <w:rtl w:val="0"/>
              </w:rPr>
              <w:t xml:space="preserve">Різна, може бути змінною</w:t>
            </w:r>
          </w:p>
        </w:tc>
        <w:tc>
          <w:tcPr>
            <w:tcBorders>
              <w:top w:color="ff9900" w:space="0" w:sz="6" w:val="single"/>
              <w:left w:color="ff9900" w:space="0" w:sz="6" w:val="single"/>
              <w:bottom w:color="ff9900" w:space="0" w:sz="6" w:val="single"/>
              <w:right w:color="ff99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20" w:before="320" w:lineRule="auto"/>
              <w:rPr>
                <w:rFonts w:ascii="Roboto" w:cs="Roboto" w:eastAsia="Roboto" w:hAnsi="Roboto"/>
                <w:sz w:val="32"/>
                <w:szCs w:val="32"/>
              </w:rPr>
            </w:pPr>
            <w:r w:rsidDel="00000000" w:rsidR="00000000" w:rsidRPr="00000000">
              <w:rPr>
                <w:rFonts w:ascii="Roboto" w:cs="Roboto" w:eastAsia="Roboto" w:hAnsi="Roboto"/>
                <w:sz w:val="32"/>
                <w:szCs w:val="32"/>
                <w:rtl w:val="0"/>
              </w:rPr>
              <w:t xml:space="preserve">Постійна: С — IV, H — І, O — II, Hal — І</w:t>
            </w:r>
          </w:p>
        </w:tc>
      </w:tr>
      <w:tr>
        <w:trPr>
          <w:trHeight w:val="2505" w:hRule="atLeast"/>
        </w:trPr>
        <w:tc>
          <w:tcPr>
            <w:tcBorders>
              <w:top w:color="ff9900" w:space="0" w:sz="6" w:val="single"/>
              <w:left w:color="ff9900" w:space="0" w:sz="6" w:val="single"/>
              <w:bottom w:color="ff9900" w:space="0" w:sz="6" w:val="single"/>
              <w:right w:color="ff99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20" w:before="320" w:lineRule="auto"/>
              <w:rPr>
                <w:rFonts w:ascii="Roboto" w:cs="Roboto" w:eastAsia="Roboto" w:hAnsi="Roboto"/>
                <w:sz w:val="32"/>
                <w:szCs w:val="32"/>
              </w:rPr>
            </w:pPr>
            <w:r w:rsidDel="00000000" w:rsidR="00000000" w:rsidRPr="00000000">
              <w:rPr>
                <w:rFonts w:ascii="Roboto" w:cs="Roboto" w:eastAsia="Roboto" w:hAnsi="Roboto"/>
                <w:sz w:val="32"/>
                <w:szCs w:val="32"/>
                <w:rtl w:val="0"/>
              </w:rPr>
              <w:t xml:space="preserve">Види зв’язків</w:t>
            </w:r>
          </w:p>
        </w:tc>
        <w:tc>
          <w:tcPr>
            <w:tcBorders>
              <w:top w:color="ff9900" w:space="0" w:sz="6" w:val="single"/>
              <w:left w:color="ff9900" w:space="0" w:sz="6" w:val="single"/>
              <w:bottom w:color="ff9900" w:space="0" w:sz="6" w:val="single"/>
              <w:right w:color="ff99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20" w:before="320" w:lineRule="auto"/>
              <w:rPr>
                <w:rFonts w:ascii="Roboto" w:cs="Roboto" w:eastAsia="Roboto" w:hAnsi="Roboto"/>
                <w:sz w:val="32"/>
                <w:szCs w:val="32"/>
              </w:rPr>
            </w:pPr>
            <w:r w:rsidDel="00000000" w:rsidR="00000000" w:rsidRPr="00000000">
              <w:rPr>
                <w:rFonts w:ascii="Roboto" w:cs="Roboto" w:eastAsia="Roboto" w:hAnsi="Roboto"/>
                <w:sz w:val="32"/>
                <w:szCs w:val="32"/>
                <w:rtl w:val="0"/>
              </w:rPr>
              <w:t xml:space="preserve">Усі типи зв’язку: ковалентний полярний і неполярний, йонний, металевий</w:t>
            </w:r>
          </w:p>
        </w:tc>
        <w:tc>
          <w:tcPr>
            <w:tcBorders>
              <w:top w:color="ff9900" w:space="0" w:sz="6" w:val="single"/>
              <w:left w:color="ff9900" w:space="0" w:sz="6" w:val="single"/>
              <w:bottom w:color="ff9900" w:space="0" w:sz="6" w:val="single"/>
              <w:right w:color="ff99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20" w:before="320" w:lineRule="auto"/>
              <w:rPr>
                <w:rFonts w:ascii="Roboto" w:cs="Roboto" w:eastAsia="Roboto" w:hAnsi="Roboto"/>
                <w:sz w:val="32"/>
                <w:szCs w:val="32"/>
              </w:rPr>
            </w:pPr>
            <w:r w:rsidDel="00000000" w:rsidR="00000000" w:rsidRPr="00000000">
              <w:rPr>
                <w:rFonts w:ascii="Roboto" w:cs="Roboto" w:eastAsia="Roboto" w:hAnsi="Roboto"/>
                <w:sz w:val="32"/>
                <w:szCs w:val="32"/>
                <w:rtl w:val="0"/>
              </w:rPr>
              <w:t xml:space="preserve">Переважно ковалентний полярний і неполярний типи зв’язку</w:t>
            </w:r>
          </w:p>
        </w:tc>
      </w:tr>
      <w:tr>
        <w:trPr>
          <w:trHeight w:val="575" w:hRule="atLeast"/>
        </w:trPr>
        <w:tc>
          <w:tcPr>
            <w:tcBorders>
              <w:top w:color="ff9900" w:space="0" w:sz="6" w:val="single"/>
              <w:left w:color="ff9900" w:space="0" w:sz="6" w:val="single"/>
              <w:bottom w:color="ff9900" w:space="0" w:sz="6" w:val="single"/>
              <w:right w:color="ff99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20" w:before="320" w:lineRule="auto"/>
              <w:rPr>
                <w:rFonts w:ascii="Roboto" w:cs="Roboto" w:eastAsia="Roboto" w:hAnsi="Roboto"/>
                <w:sz w:val="32"/>
                <w:szCs w:val="32"/>
              </w:rPr>
            </w:pPr>
            <w:r w:rsidDel="00000000" w:rsidR="00000000" w:rsidRPr="00000000">
              <w:rPr>
                <w:rFonts w:ascii="Roboto" w:cs="Roboto" w:eastAsia="Roboto" w:hAnsi="Roboto"/>
                <w:sz w:val="32"/>
                <w:szCs w:val="32"/>
                <w:rtl w:val="0"/>
              </w:rPr>
              <w:t xml:space="preserve">Будова речовини</w:t>
            </w:r>
          </w:p>
        </w:tc>
        <w:tc>
          <w:tcPr>
            <w:tcBorders>
              <w:top w:color="ff9900" w:space="0" w:sz="6" w:val="single"/>
              <w:left w:color="ff9900" w:space="0" w:sz="6" w:val="single"/>
              <w:bottom w:color="ff9900" w:space="0" w:sz="6" w:val="single"/>
              <w:right w:color="ff99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20" w:before="320" w:lineRule="auto"/>
              <w:rPr>
                <w:rFonts w:ascii="Roboto" w:cs="Roboto" w:eastAsia="Roboto" w:hAnsi="Roboto"/>
                <w:sz w:val="32"/>
                <w:szCs w:val="32"/>
              </w:rPr>
            </w:pPr>
            <w:r w:rsidDel="00000000" w:rsidR="00000000" w:rsidRPr="00000000">
              <w:rPr>
                <w:rFonts w:ascii="Roboto" w:cs="Roboto" w:eastAsia="Roboto" w:hAnsi="Roboto"/>
                <w:sz w:val="32"/>
                <w:szCs w:val="32"/>
                <w:rtl w:val="0"/>
              </w:rPr>
              <w:t xml:space="preserve">Атомна, молекулярна, йонна</w:t>
            </w:r>
          </w:p>
        </w:tc>
        <w:tc>
          <w:tcPr>
            <w:tcBorders>
              <w:top w:color="ff9900" w:space="0" w:sz="6" w:val="single"/>
              <w:left w:color="ff9900" w:space="0" w:sz="6" w:val="single"/>
              <w:bottom w:color="ff9900" w:space="0" w:sz="6" w:val="single"/>
              <w:right w:color="ff99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20" w:before="320" w:lineRule="auto"/>
              <w:rPr>
                <w:rFonts w:ascii="Roboto" w:cs="Roboto" w:eastAsia="Roboto" w:hAnsi="Roboto"/>
                <w:sz w:val="32"/>
                <w:szCs w:val="32"/>
              </w:rPr>
            </w:pPr>
            <w:r w:rsidDel="00000000" w:rsidR="00000000" w:rsidRPr="00000000">
              <w:rPr>
                <w:rFonts w:ascii="Roboto" w:cs="Roboto" w:eastAsia="Roboto" w:hAnsi="Roboto"/>
                <w:sz w:val="32"/>
                <w:szCs w:val="32"/>
                <w:rtl w:val="0"/>
              </w:rPr>
              <w:t xml:space="preserve">Переважно молекулярна</w:t>
            </w:r>
          </w:p>
        </w:tc>
      </w:tr>
      <w:tr>
        <w:trPr>
          <w:trHeight w:val="1860" w:hRule="atLeast"/>
        </w:trPr>
        <w:tc>
          <w:tcPr>
            <w:tcBorders>
              <w:top w:color="ff9900" w:space="0" w:sz="6" w:val="single"/>
              <w:left w:color="ff9900" w:space="0" w:sz="6" w:val="single"/>
              <w:bottom w:color="ff9900" w:space="0" w:sz="6" w:val="single"/>
              <w:right w:color="ff99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20" w:before="320" w:lineRule="auto"/>
              <w:rPr>
                <w:rFonts w:ascii="Roboto" w:cs="Roboto" w:eastAsia="Roboto" w:hAnsi="Roboto"/>
                <w:sz w:val="32"/>
                <w:szCs w:val="32"/>
              </w:rPr>
            </w:pPr>
            <w:r w:rsidDel="00000000" w:rsidR="00000000" w:rsidRPr="00000000">
              <w:rPr>
                <w:rFonts w:ascii="Roboto" w:cs="Roboto" w:eastAsia="Roboto" w:hAnsi="Roboto"/>
                <w:sz w:val="32"/>
                <w:szCs w:val="32"/>
                <w:rtl w:val="0"/>
              </w:rPr>
              <w:t xml:space="preserve">Кількість сполук</w:t>
            </w:r>
          </w:p>
        </w:tc>
        <w:tc>
          <w:tcPr>
            <w:tcBorders>
              <w:top w:color="ff9900" w:space="0" w:sz="6" w:val="single"/>
              <w:left w:color="ff9900" w:space="0" w:sz="6" w:val="single"/>
              <w:bottom w:color="ff9900" w:space="0" w:sz="6" w:val="single"/>
              <w:right w:color="ff99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20" w:before="320" w:lineRule="auto"/>
              <w:rPr>
                <w:rFonts w:ascii="Roboto" w:cs="Roboto" w:eastAsia="Roboto" w:hAnsi="Roboto"/>
                <w:sz w:val="32"/>
                <w:szCs w:val="32"/>
              </w:rPr>
            </w:pPr>
            <w:r w:rsidDel="00000000" w:rsidR="00000000" w:rsidRPr="00000000">
              <w:rPr>
                <w:rFonts w:ascii="Roboto" w:cs="Roboto" w:eastAsia="Roboto" w:hAnsi="Roboto"/>
                <w:sz w:val="32"/>
                <w:szCs w:val="32"/>
                <w:rtl w:val="0"/>
              </w:rPr>
              <w:t xml:space="preserve">Сотні тисяч</w:t>
            </w:r>
          </w:p>
        </w:tc>
        <w:tc>
          <w:tcPr>
            <w:tcBorders>
              <w:top w:color="ff9900" w:space="0" w:sz="6" w:val="single"/>
              <w:left w:color="ff9900" w:space="0" w:sz="6" w:val="single"/>
              <w:bottom w:color="ff9900" w:space="0" w:sz="6" w:val="single"/>
              <w:right w:color="ff99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20" w:before="320" w:lineRule="auto"/>
              <w:rPr>
                <w:rFonts w:ascii="Roboto" w:cs="Roboto" w:eastAsia="Roboto" w:hAnsi="Roboto"/>
                <w:sz w:val="32"/>
                <w:szCs w:val="32"/>
              </w:rPr>
            </w:pPr>
            <w:r w:rsidDel="00000000" w:rsidR="00000000" w:rsidRPr="00000000">
              <w:rPr>
                <w:rFonts w:ascii="Roboto" w:cs="Roboto" w:eastAsia="Roboto" w:hAnsi="Roboto"/>
                <w:sz w:val="32"/>
                <w:szCs w:val="32"/>
                <w:rtl w:val="0"/>
              </w:rPr>
              <w:t xml:space="preserve">Близько 30 мільйонів і постійно збільшується</w:t>
            </w:r>
          </w:p>
        </w:tc>
      </w:tr>
      <w:tr>
        <w:trPr>
          <w:trHeight w:val="1325" w:hRule="atLeast"/>
        </w:trPr>
        <w:tc>
          <w:tcPr>
            <w:tcBorders>
              <w:top w:color="ff9900" w:space="0" w:sz="6" w:val="single"/>
              <w:left w:color="ff9900" w:space="0" w:sz="6" w:val="single"/>
              <w:bottom w:color="ff9900" w:space="0" w:sz="6" w:val="single"/>
              <w:right w:color="ff99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20" w:before="320" w:lineRule="auto"/>
              <w:rPr>
                <w:rFonts w:ascii="Roboto" w:cs="Roboto" w:eastAsia="Roboto" w:hAnsi="Roboto"/>
                <w:sz w:val="32"/>
                <w:szCs w:val="32"/>
              </w:rPr>
            </w:pPr>
            <w:r w:rsidDel="00000000" w:rsidR="00000000" w:rsidRPr="00000000">
              <w:rPr>
                <w:rFonts w:ascii="Roboto" w:cs="Roboto" w:eastAsia="Roboto" w:hAnsi="Roboto"/>
                <w:sz w:val="32"/>
                <w:szCs w:val="32"/>
                <w:rtl w:val="0"/>
              </w:rPr>
              <w:t xml:space="preserve">Термостійкість</w:t>
            </w:r>
          </w:p>
        </w:tc>
        <w:tc>
          <w:tcPr>
            <w:tcBorders>
              <w:top w:color="ff9900" w:space="0" w:sz="6" w:val="single"/>
              <w:left w:color="ff9900" w:space="0" w:sz="6" w:val="single"/>
              <w:bottom w:color="ff9900" w:space="0" w:sz="6" w:val="single"/>
              <w:right w:color="ff99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20" w:before="320" w:lineRule="auto"/>
              <w:rPr>
                <w:rFonts w:ascii="Roboto" w:cs="Roboto" w:eastAsia="Roboto" w:hAnsi="Roboto"/>
                <w:sz w:val="32"/>
                <w:szCs w:val="32"/>
              </w:rPr>
            </w:pPr>
            <w:r w:rsidDel="00000000" w:rsidR="00000000" w:rsidRPr="00000000">
              <w:rPr>
                <w:rFonts w:ascii="Roboto" w:cs="Roboto" w:eastAsia="Roboto" w:hAnsi="Roboto"/>
                <w:sz w:val="32"/>
                <w:szCs w:val="32"/>
                <w:rtl w:val="0"/>
              </w:rPr>
              <w:t xml:space="preserve">Різна</w:t>
            </w:r>
          </w:p>
        </w:tc>
        <w:tc>
          <w:tcPr>
            <w:tcBorders>
              <w:top w:color="ff9900" w:space="0" w:sz="6" w:val="single"/>
              <w:left w:color="ff9900" w:space="0" w:sz="6" w:val="single"/>
              <w:bottom w:color="ff9900" w:space="0" w:sz="6" w:val="single"/>
              <w:right w:color="ff99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20" w:before="320" w:lineRule="auto"/>
              <w:rPr>
                <w:rFonts w:ascii="Roboto" w:cs="Roboto" w:eastAsia="Roboto" w:hAnsi="Roboto"/>
                <w:sz w:val="32"/>
                <w:szCs w:val="32"/>
              </w:rPr>
            </w:pPr>
            <w:r w:rsidDel="00000000" w:rsidR="00000000" w:rsidRPr="00000000">
              <w:rPr>
                <w:rFonts w:ascii="Roboto" w:cs="Roboto" w:eastAsia="Roboto" w:hAnsi="Roboto"/>
                <w:sz w:val="32"/>
                <w:szCs w:val="32"/>
                <w:rtl w:val="0"/>
              </w:rPr>
              <w:t xml:space="preserve">Переважно низька, за 300400 °С — розкладаються</w:t>
            </w:r>
          </w:p>
        </w:tc>
      </w:tr>
    </w:tbl>
    <w:p w:rsidR="00000000" w:rsidDel="00000000" w:rsidP="00000000" w:rsidRDefault="00000000" w:rsidRPr="00000000" w14:paraId="00000056">
      <w:pPr>
        <w:shd w:fill="ffffff" w:val="clear"/>
        <w:jc w:val="both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30.0" w:type="dxa"/>
        <w:jc w:val="left"/>
        <w:tblInd w:w="100.0" w:type="pct"/>
        <w:tblBorders>
          <w:top w:color="3faeeb" w:space="0" w:sz="6" w:val="single"/>
          <w:left w:color="3faeeb" w:space="0" w:sz="6" w:val="single"/>
          <w:bottom w:color="3faeeb" w:space="0" w:sz="6" w:val="single"/>
          <w:right w:color="3faeeb" w:space="0" w:sz="6" w:val="single"/>
          <w:insideH w:color="3faeeb" w:space="0" w:sz="6" w:val="single"/>
          <w:insideV w:color="3faeeb" w:space="0" w:sz="6" w:val="single"/>
        </w:tblBorders>
        <w:tblLayout w:type="fixed"/>
        <w:tblLook w:val="0600"/>
      </w:tblPr>
      <w:tblGrid>
        <w:gridCol w:w="2730"/>
        <w:gridCol w:w="3165"/>
        <w:gridCol w:w="3135"/>
        <w:tblGridChange w:id="0">
          <w:tblGrid>
            <w:gridCol w:w="2730"/>
            <w:gridCol w:w="3165"/>
            <w:gridCol w:w="3135"/>
          </w:tblGrid>
        </w:tblGridChange>
      </w:tblGrid>
      <w:tr>
        <w:trPr>
          <w:trHeight w:val="575" w:hRule="atLeast"/>
        </w:trPr>
        <w:tc>
          <w:tcPr>
            <w:tcBorders>
              <w:top w:color="ff9900" w:space="0" w:sz="6" w:val="single"/>
              <w:left w:color="ff9900" w:space="0" w:sz="6" w:val="single"/>
              <w:bottom w:color="ff9900" w:space="0" w:sz="6" w:val="single"/>
              <w:right w:color="ff99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20" w:before="320" w:lineRule="auto"/>
              <w:jc w:val="center"/>
              <w:rPr>
                <w:rFonts w:ascii="Roboto" w:cs="Roboto" w:eastAsia="Roboto" w:hAnsi="Roboto"/>
                <w:sz w:val="32"/>
                <w:szCs w:val="32"/>
              </w:rPr>
            </w:pPr>
            <w:r w:rsidDel="00000000" w:rsidR="00000000" w:rsidRPr="00000000">
              <w:rPr>
                <w:rFonts w:ascii="Roboto" w:cs="Roboto" w:eastAsia="Roboto" w:hAnsi="Roboto"/>
                <w:sz w:val="32"/>
                <w:szCs w:val="32"/>
                <w:rtl w:val="0"/>
              </w:rPr>
              <w:t xml:space="preserve">Критерій порівняння</w:t>
            </w:r>
          </w:p>
        </w:tc>
        <w:tc>
          <w:tcPr>
            <w:tcBorders>
              <w:top w:color="ff9900" w:space="0" w:sz="6" w:val="single"/>
              <w:left w:color="ff9900" w:space="0" w:sz="6" w:val="single"/>
              <w:bottom w:color="ff9900" w:space="0" w:sz="6" w:val="single"/>
              <w:right w:color="ff99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20" w:before="320" w:lineRule="auto"/>
              <w:jc w:val="center"/>
              <w:rPr>
                <w:rFonts w:ascii="Roboto" w:cs="Roboto" w:eastAsia="Roboto" w:hAnsi="Roboto"/>
                <w:sz w:val="32"/>
                <w:szCs w:val="32"/>
              </w:rPr>
            </w:pPr>
            <w:r w:rsidDel="00000000" w:rsidR="00000000" w:rsidRPr="00000000">
              <w:rPr>
                <w:rFonts w:ascii="Roboto" w:cs="Roboto" w:eastAsia="Roboto" w:hAnsi="Roboto"/>
                <w:sz w:val="32"/>
                <w:szCs w:val="32"/>
                <w:rtl w:val="0"/>
              </w:rPr>
              <w:t xml:space="preserve">Неорганічні речовини</w:t>
            </w:r>
          </w:p>
        </w:tc>
        <w:tc>
          <w:tcPr>
            <w:tcBorders>
              <w:top w:color="ff9900" w:space="0" w:sz="6" w:val="single"/>
              <w:left w:color="ff9900" w:space="0" w:sz="6" w:val="single"/>
              <w:bottom w:color="ff9900" w:space="0" w:sz="6" w:val="single"/>
              <w:right w:color="ff99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20" w:before="320" w:lineRule="auto"/>
              <w:jc w:val="center"/>
              <w:rPr>
                <w:rFonts w:ascii="Roboto" w:cs="Roboto" w:eastAsia="Roboto" w:hAnsi="Roboto"/>
                <w:sz w:val="32"/>
                <w:szCs w:val="32"/>
              </w:rPr>
            </w:pPr>
            <w:r w:rsidDel="00000000" w:rsidR="00000000" w:rsidRPr="00000000">
              <w:rPr>
                <w:rFonts w:ascii="Roboto" w:cs="Roboto" w:eastAsia="Roboto" w:hAnsi="Roboto"/>
                <w:sz w:val="32"/>
                <w:szCs w:val="32"/>
                <w:rtl w:val="0"/>
              </w:rPr>
              <w:t xml:space="preserve">Органічні речовини</w:t>
            </w:r>
          </w:p>
        </w:tc>
      </w:tr>
      <w:tr>
        <w:trPr>
          <w:trHeight w:val="1245" w:hRule="atLeast"/>
        </w:trPr>
        <w:tc>
          <w:tcPr>
            <w:tcBorders>
              <w:top w:color="ff9900" w:space="0" w:sz="6" w:val="single"/>
              <w:left w:color="ff9900" w:space="0" w:sz="6" w:val="single"/>
              <w:bottom w:color="ff9900" w:space="0" w:sz="6" w:val="single"/>
              <w:right w:color="ff99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20" w:before="320" w:lineRule="auto"/>
              <w:rPr>
                <w:rFonts w:ascii="Roboto" w:cs="Roboto" w:eastAsia="Roboto" w:hAnsi="Roboto"/>
                <w:sz w:val="32"/>
                <w:szCs w:val="32"/>
              </w:rPr>
            </w:pPr>
            <w:r w:rsidDel="00000000" w:rsidR="00000000" w:rsidRPr="00000000">
              <w:rPr>
                <w:rFonts w:ascii="Roboto" w:cs="Roboto" w:eastAsia="Roboto" w:hAnsi="Roboto"/>
                <w:sz w:val="32"/>
                <w:szCs w:val="32"/>
                <w:rtl w:val="0"/>
              </w:rPr>
              <w:t xml:space="preserve">Якісний склад</w:t>
            </w:r>
          </w:p>
        </w:tc>
        <w:tc>
          <w:tcPr>
            <w:tcBorders>
              <w:top w:color="ff9900" w:space="0" w:sz="6" w:val="single"/>
              <w:left w:color="ff9900" w:space="0" w:sz="6" w:val="single"/>
              <w:bottom w:color="ff9900" w:space="0" w:sz="6" w:val="single"/>
              <w:right w:color="ff99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20" w:before="320" w:lineRule="auto"/>
              <w:rPr>
                <w:rFonts w:ascii="Roboto" w:cs="Roboto" w:eastAsia="Roboto" w:hAnsi="Roboto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6" w:val="single"/>
              <w:left w:color="ff9900" w:space="0" w:sz="6" w:val="single"/>
              <w:bottom w:color="ff9900" w:space="0" w:sz="6" w:val="single"/>
              <w:right w:color="ff99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20" w:before="320" w:lineRule="auto"/>
              <w:rPr>
                <w:rFonts w:ascii="Roboto" w:cs="Roboto" w:eastAsia="Roboto" w:hAnsi="Roboto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50" w:hRule="atLeast"/>
        </w:trPr>
        <w:tc>
          <w:tcPr>
            <w:tcBorders>
              <w:top w:color="ff9900" w:space="0" w:sz="6" w:val="single"/>
              <w:left w:color="ff9900" w:space="0" w:sz="6" w:val="single"/>
              <w:bottom w:color="ff9900" w:space="0" w:sz="6" w:val="single"/>
              <w:right w:color="ff99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20" w:before="320" w:lineRule="auto"/>
              <w:rPr>
                <w:rFonts w:ascii="Roboto" w:cs="Roboto" w:eastAsia="Roboto" w:hAnsi="Roboto"/>
                <w:sz w:val="32"/>
                <w:szCs w:val="32"/>
              </w:rPr>
            </w:pPr>
            <w:r w:rsidDel="00000000" w:rsidR="00000000" w:rsidRPr="00000000">
              <w:rPr>
                <w:rFonts w:ascii="Roboto" w:cs="Roboto" w:eastAsia="Roboto" w:hAnsi="Roboto"/>
                <w:sz w:val="32"/>
                <w:szCs w:val="32"/>
                <w:rtl w:val="0"/>
              </w:rPr>
              <w:t xml:space="preserve">Валентність елементів</w:t>
            </w:r>
          </w:p>
        </w:tc>
        <w:tc>
          <w:tcPr>
            <w:tcBorders>
              <w:top w:color="ff9900" w:space="0" w:sz="6" w:val="single"/>
              <w:left w:color="ff9900" w:space="0" w:sz="6" w:val="single"/>
              <w:bottom w:color="ff9900" w:space="0" w:sz="6" w:val="single"/>
              <w:right w:color="ff99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20" w:before="320" w:lineRule="auto"/>
              <w:rPr>
                <w:rFonts w:ascii="Roboto" w:cs="Roboto" w:eastAsia="Roboto" w:hAnsi="Roboto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6" w:val="single"/>
              <w:left w:color="ff9900" w:space="0" w:sz="6" w:val="single"/>
              <w:bottom w:color="ff9900" w:space="0" w:sz="6" w:val="single"/>
              <w:right w:color="ff99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20" w:before="320" w:lineRule="auto"/>
              <w:rPr>
                <w:rFonts w:ascii="Roboto" w:cs="Roboto" w:eastAsia="Roboto" w:hAnsi="Roboto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5" w:hRule="atLeast"/>
        </w:trPr>
        <w:tc>
          <w:tcPr>
            <w:tcBorders>
              <w:top w:color="ff9900" w:space="0" w:sz="6" w:val="single"/>
              <w:left w:color="ff9900" w:space="0" w:sz="6" w:val="single"/>
              <w:bottom w:color="ff9900" w:space="0" w:sz="6" w:val="single"/>
              <w:right w:color="ff99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20" w:before="320" w:lineRule="auto"/>
              <w:rPr>
                <w:rFonts w:ascii="Roboto" w:cs="Roboto" w:eastAsia="Roboto" w:hAnsi="Roboto"/>
                <w:sz w:val="32"/>
                <w:szCs w:val="32"/>
              </w:rPr>
            </w:pPr>
            <w:r w:rsidDel="00000000" w:rsidR="00000000" w:rsidRPr="00000000">
              <w:rPr>
                <w:rFonts w:ascii="Roboto" w:cs="Roboto" w:eastAsia="Roboto" w:hAnsi="Roboto"/>
                <w:sz w:val="32"/>
                <w:szCs w:val="32"/>
                <w:rtl w:val="0"/>
              </w:rPr>
              <w:t xml:space="preserve">Види зв’язків</w:t>
            </w:r>
          </w:p>
        </w:tc>
        <w:tc>
          <w:tcPr>
            <w:tcBorders>
              <w:top w:color="ff9900" w:space="0" w:sz="6" w:val="single"/>
              <w:left w:color="ff9900" w:space="0" w:sz="6" w:val="single"/>
              <w:bottom w:color="ff9900" w:space="0" w:sz="6" w:val="single"/>
              <w:right w:color="ff99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20" w:before="320" w:lineRule="auto"/>
              <w:rPr>
                <w:rFonts w:ascii="Roboto" w:cs="Roboto" w:eastAsia="Roboto" w:hAnsi="Roboto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6" w:val="single"/>
              <w:left w:color="ff9900" w:space="0" w:sz="6" w:val="single"/>
              <w:bottom w:color="ff9900" w:space="0" w:sz="6" w:val="single"/>
              <w:right w:color="ff99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20" w:before="320" w:lineRule="auto"/>
              <w:rPr>
                <w:rFonts w:ascii="Roboto" w:cs="Roboto" w:eastAsia="Roboto" w:hAnsi="Roboto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5" w:hRule="atLeast"/>
        </w:trPr>
        <w:tc>
          <w:tcPr>
            <w:tcBorders>
              <w:top w:color="ff9900" w:space="0" w:sz="6" w:val="single"/>
              <w:left w:color="ff9900" w:space="0" w:sz="6" w:val="single"/>
              <w:bottom w:color="ff9900" w:space="0" w:sz="6" w:val="single"/>
              <w:right w:color="ff99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20" w:before="320" w:lineRule="auto"/>
              <w:rPr>
                <w:rFonts w:ascii="Roboto" w:cs="Roboto" w:eastAsia="Roboto" w:hAnsi="Roboto"/>
                <w:sz w:val="32"/>
                <w:szCs w:val="32"/>
              </w:rPr>
            </w:pPr>
            <w:r w:rsidDel="00000000" w:rsidR="00000000" w:rsidRPr="00000000">
              <w:rPr>
                <w:rFonts w:ascii="Roboto" w:cs="Roboto" w:eastAsia="Roboto" w:hAnsi="Roboto"/>
                <w:sz w:val="32"/>
                <w:szCs w:val="32"/>
                <w:rtl w:val="0"/>
              </w:rPr>
              <w:t xml:space="preserve">Кристалічні гратки</w:t>
            </w:r>
          </w:p>
        </w:tc>
        <w:tc>
          <w:tcPr>
            <w:tcBorders>
              <w:top w:color="ff9900" w:space="0" w:sz="6" w:val="single"/>
              <w:left w:color="ff9900" w:space="0" w:sz="6" w:val="single"/>
              <w:bottom w:color="ff9900" w:space="0" w:sz="6" w:val="single"/>
              <w:right w:color="ff99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20" w:before="320" w:lineRule="auto"/>
              <w:rPr>
                <w:rFonts w:ascii="Roboto" w:cs="Roboto" w:eastAsia="Roboto" w:hAnsi="Roboto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6" w:val="single"/>
              <w:left w:color="ff9900" w:space="0" w:sz="6" w:val="single"/>
              <w:bottom w:color="ff9900" w:space="0" w:sz="6" w:val="single"/>
              <w:right w:color="ff99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20" w:before="320" w:lineRule="auto"/>
              <w:rPr>
                <w:rFonts w:ascii="Roboto" w:cs="Roboto" w:eastAsia="Roboto" w:hAnsi="Roboto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50" w:hRule="atLeast"/>
        </w:trPr>
        <w:tc>
          <w:tcPr>
            <w:tcBorders>
              <w:top w:color="ff9900" w:space="0" w:sz="6" w:val="single"/>
              <w:left w:color="ff9900" w:space="0" w:sz="6" w:val="single"/>
              <w:bottom w:color="ff9900" w:space="0" w:sz="6" w:val="single"/>
              <w:right w:color="ff99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20" w:before="320" w:lineRule="auto"/>
              <w:rPr>
                <w:rFonts w:ascii="Roboto" w:cs="Roboto" w:eastAsia="Roboto" w:hAnsi="Roboto"/>
                <w:sz w:val="32"/>
                <w:szCs w:val="32"/>
              </w:rPr>
            </w:pPr>
            <w:r w:rsidDel="00000000" w:rsidR="00000000" w:rsidRPr="00000000">
              <w:rPr>
                <w:rFonts w:ascii="Roboto" w:cs="Roboto" w:eastAsia="Roboto" w:hAnsi="Roboto"/>
                <w:sz w:val="32"/>
                <w:szCs w:val="32"/>
                <w:rtl w:val="0"/>
              </w:rPr>
              <w:t xml:space="preserve">Кількість сполук</w:t>
            </w:r>
          </w:p>
        </w:tc>
        <w:tc>
          <w:tcPr>
            <w:tcBorders>
              <w:top w:color="ff9900" w:space="0" w:sz="6" w:val="single"/>
              <w:left w:color="ff9900" w:space="0" w:sz="6" w:val="single"/>
              <w:bottom w:color="ff9900" w:space="0" w:sz="6" w:val="single"/>
              <w:right w:color="ff99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20" w:before="320" w:lineRule="auto"/>
              <w:rPr>
                <w:rFonts w:ascii="Roboto" w:cs="Roboto" w:eastAsia="Roboto" w:hAnsi="Roboto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6" w:val="single"/>
              <w:left w:color="ff9900" w:space="0" w:sz="6" w:val="single"/>
              <w:bottom w:color="ff9900" w:space="0" w:sz="6" w:val="single"/>
              <w:right w:color="ff99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20" w:before="320" w:lineRule="auto"/>
              <w:rPr>
                <w:rFonts w:ascii="Roboto" w:cs="Roboto" w:eastAsia="Roboto" w:hAnsi="Roboto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5" w:hRule="atLeast"/>
        </w:trPr>
        <w:tc>
          <w:tcPr>
            <w:tcBorders>
              <w:top w:color="ff9900" w:space="0" w:sz="6" w:val="single"/>
              <w:left w:color="ff9900" w:space="0" w:sz="6" w:val="single"/>
              <w:bottom w:color="ff9900" w:space="0" w:sz="6" w:val="single"/>
              <w:right w:color="ff99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20" w:before="320" w:lineRule="auto"/>
              <w:rPr>
                <w:rFonts w:ascii="Roboto" w:cs="Roboto" w:eastAsia="Roboto" w:hAnsi="Roboto"/>
                <w:sz w:val="32"/>
                <w:szCs w:val="32"/>
              </w:rPr>
            </w:pPr>
            <w:r w:rsidDel="00000000" w:rsidR="00000000" w:rsidRPr="00000000">
              <w:rPr>
                <w:rFonts w:ascii="Roboto" w:cs="Roboto" w:eastAsia="Roboto" w:hAnsi="Roboto"/>
                <w:sz w:val="32"/>
                <w:szCs w:val="32"/>
                <w:rtl w:val="0"/>
              </w:rPr>
              <w:t xml:space="preserve">Термостійкість</w:t>
            </w:r>
          </w:p>
        </w:tc>
        <w:tc>
          <w:tcPr>
            <w:tcBorders>
              <w:top w:color="ff9900" w:space="0" w:sz="6" w:val="single"/>
              <w:left w:color="ff9900" w:space="0" w:sz="6" w:val="single"/>
              <w:bottom w:color="ff9900" w:space="0" w:sz="6" w:val="single"/>
              <w:right w:color="ff99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20" w:before="320" w:lineRule="auto"/>
              <w:rPr>
                <w:rFonts w:ascii="Roboto" w:cs="Roboto" w:eastAsia="Roboto" w:hAnsi="Roboto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6" w:val="single"/>
              <w:left w:color="ff9900" w:space="0" w:sz="6" w:val="single"/>
              <w:bottom w:color="ff9900" w:space="0" w:sz="6" w:val="single"/>
              <w:right w:color="ff99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20" w:before="320" w:lineRule="auto"/>
              <w:rPr>
                <w:rFonts w:ascii="Roboto" w:cs="Roboto" w:eastAsia="Roboto" w:hAnsi="Roboto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5" w:hRule="atLeast"/>
        </w:trPr>
        <w:tc>
          <w:tcPr>
            <w:tcBorders>
              <w:top w:color="ff9900" w:space="0" w:sz="6" w:val="single"/>
              <w:left w:color="ff9900" w:space="0" w:sz="6" w:val="single"/>
              <w:bottom w:color="ff9900" w:space="0" w:sz="6" w:val="single"/>
              <w:right w:color="ff99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20" w:before="320" w:lineRule="auto"/>
              <w:rPr>
                <w:rFonts w:ascii="Roboto" w:cs="Roboto" w:eastAsia="Roboto" w:hAnsi="Roboto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6" w:val="single"/>
              <w:left w:color="ff9900" w:space="0" w:sz="6" w:val="single"/>
              <w:bottom w:color="ff9900" w:space="0" w:sz="6" w:val="single"/>
              <w:right w:color="ff99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20" w:before="320" w:lineRule="auto"/>
              <w:rPr>
                <w:rFonts w:ascii="Roboto" w:cs="Roboto" w:eastAsia="Roboto" w:hAnsi="Roboto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6" w:val="single"/>
              <w:left w:color="ff9900" w:space="0" w:sz="6" w:val="single"/>
              <w:bottom w:color="ff9900" w:space="0" w:sz="6" w:val="single"/>
              <w:right w:color="ff99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20" w:before="320" w:lineRule="auto"/>
              <w:rPr>
                <w:rFonts w:ascii="Roboto" w:cs="Roboto" w:eastAsia="Roboto" w:hAnsi="Roboto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5" w:hRule="atLeast"/>
        </w:trPr>
        <w:tc>
          <w:tcPr>
            <w:tcBorders>
              <w:top w:color="ff9900" w:space="0" w:sz="6" w:val="single"/>
              <w:left w:color="ff9900" w:space="0" w:sz="6" w:val="single"/>
              <w:bottom w:color="ff9900" w:space="0" w:sz="6" w:val="single"/>
              <w:right w:color="ff99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20" w:before="320" w:lineRule="auto"/>
              <w:rPr>
                <w:rFonts w:ascii="Roboto" w:cs="Roboto" w:eastAsia="Roboto" w:hAnsi="Roboto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6" w:val="single"/>
              <w:left w:color="ff9900" w:space="0" w:sz="6" w:val="single"/>
              <w:bottom w:color="ff9900" w:space="0" w:sz="6" w:val="single"/>
              <w:right w:color="ff99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20" w:before="320" w:lineRule="auto"/>
              <w:rPr>
                <w:rFonts w:ascii="Roboto" w:cs="Roboto" w:eastAsia="Roboto" w:hAnsi="Roboto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6" w:val="single"/>
              <w:left w:color="ff9900" w:space="0" w:sz="6" w:val="single"/>
              <w:bottom w:color="ff9900" w:space="0" w:sz="6" w:val="single"/>
              <w:right w:color="ff99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20" w:before="320" w:lineRule="auto"/>
              <w:rPr>
                <w:rFonts w:ascii="Roboto" w:cs="Roboto" w:eastAsia="Roboto" w:hAnsi="Roboto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5" w:hRule="atLeast"/>
        </w:trPr>
        <w:tc>
          <w:tcPr>
            <w:tcBorders>
              <w:top w:color="ff9900" w:space="0" w:sz="6" w:val="single"/>
              <w:left w:color="ff9900" w:space="0" w:sz="6" w:val="single"/>
              <w:bottom w:color="ff9900" w:space="0" w:sz="6" w:val="single"/>
              <w:right w:color="ff99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20" w:before="320" w:lineRule="auto"/>
              <w:rPr>
                <w:rFonts w:ascii="Roboto" w:cs="Roboto" w:eastAsia="Roboto" w:hAnsi="Roboto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6" w:val="single"/>
              <w:left w:color="ff9900" w:space="0" w:sz="6" w:val="single"/>
              <w:bottom w:color="ff9900" w:space="0" w:sz="6" w:val="single"/>
              <w:right w:color="ff99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20" w:before="320" w:lineRule="auto"/>
              <w:rPr>
                <w:rFonts w:ascii="Roboto" w:cs="Roboto" w:eastAsia="Roboto" w:hAnsi="Roboto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6" w:val="single"/>
              <w:left w:color="ff9900" w:space="0" w:sz="6" w:val="single"/>
              <w:bottom w:color="ff9900" w:space="0" w:sz="6" w:val="single"/>
              <w:right w:color="ff99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20" w:before="320" w:lineRule="auto"/>
              <w:rPr>
                <w:rFonts w:ascii="Roboto" w:cs="Roboto" w:eastAsia="Roboto" w:hAnsi="Roboto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shd w:fill="ffffff" w:val="clear"/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